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1C7B" w:rsidRDefault="00751C7B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:rsidR="00751C7B" w:rsidRDefault="004B5AA5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Fecha: _________________________________________</w:t>
      </w:r>
    </w:p>
    <w:p w:rsidR="00751C7B" w:rsidRDefault="004B5AA5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Medida de Protección: _____________________________</w:t>
      </w:r>
    </w:p>
    <w:p w:rsidR="00751C7B" w:rsidRDefault="004B5AA5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Dirección: _______________________________________</w:t>
      </w:r>
    </w:p>
    <w:p w:rsidR="00751C7B" w:rsidRDefault="004B5AA5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Barrio: __________________________________________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Tipo de orden administrativa (motivo de consulta identificado por la institución)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  <w:u w:val="single"/>
        </w:rPr>
      </w:pP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  <w:u w:val="single"/>
        </w:rPr>
        <w:t>ACCIÓN DE VIOLENCIA EN EL CONTEXTO FAMILIAR, MEDIDA DE PROTECCIÓN.</w:t>
      </w:r>
      <w:r>
        <w:rPr>
          <w:rFonts w:ascii="Arial" w:eastAsia="Arial" w:hAnsi="Arial" w:cs="Arial"/>
          <w:sz w:val="20"/>
          <w:szCs w:val="20"/>
        </w:rPr>
        <w:t xml:space="preserve">  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0"/>
          <w:id w:val="-934216533"/>
        </w:sdtPr>
        <w:sdtEndPr/>
        <w:sdtContent/>
      </w:sdt>
      <w:sdt>
        <w:sdtPr>
          <w:tag w:val="goog_rdk_1"/>
          <w:id w:val="-1835139522"/>
        </w:sdtPr>
        <w:sdtEndPr/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Objetivo de la consulta en domicilio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color w:val="000000"/>
          <w:sz w:val="20"/>
          <w:szCs w:val="20"/>
        </w:rPr>
        <w:t xml:space="preserve"> (en caso que la consulta haya sido a domicilio dejar registr</w:t>
      </w:r>
      <w:r>
        <w:rPr>
          <w:rFonts w:ascii="Arial" w:eastAsia="Arial" w:hAnsi="Arial" w:cs="Arial"/>
          <w:color w:val="000000"/>
          <w:sz w:val="20"/>
          <w:szCs w:val="20"/>
        </w:rPr>
        <w:t>o por medios electrónicos como grabaciones u otros):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751C7B" w:rsidRDefault="004B5AA5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De acuerdo con la observación y la entrevista realizada en el domicilio se encuentra lo siguiente: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Persona (s) entrevistada(s):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Características de la vivienda: tipo, tenencia, acceso a servicios públicos y características barriales generales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Ambiente de la vivienda: distribución de espacios y condiciones generales.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________________________________________________.</w:t>
      </w: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Genograma (si no se ha construido anteriormente con la familia).</w:t>
      </w: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C576D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Dinámica familiar actual y cambios identificados por los distintos miembros del sistema familiar luego de la intervención de la </w:t>
      </w:r>
      <w:r>
        <w:rPr>
          <w:rFonts w:ascii="Arial" w:eastAsia="Arial" w:hAnsi="Arial" w:cs="Arial"/>
          <w:sz w:val="20"/>
          <w:szCs w:val="20"/>
        </w:rPr>
        <w:t>Comis</w:t>
      </w:r>
      <w:r>
        <w:rPr>
          <w:rFonts w:ascii="Arial" w:eastAsia="Arial" w:hAnsi="Arial" w:cs="Arial"/>
          <w:sz w:val="20"/>
          <w:szCs w:val="20"/>
        </w:rPr>
        <w:t>aría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de familia.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_________________________________________________________________________________________________________________________________________________________________.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2"/>
          <w:id w:val="-578366837"/>
        </w:sdtPr>
        <w:sdtEndPr/>
        <w:sdtContent/>
      </w:sdt>
      <w:sdt>
        <w:sdtPr>
          <w:tag w:val="goog_rdk_3"/>
          <w:id w:val="2102992572"/>
        </w:sdtPr>
        <w:sdtEndPr/>
        <w:sdtContent/>
      </w:sdt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Soluciones empleadas a partir de la </w:t>
      </w:r>
      <w:r>
        <w:rPr>
          <w:rFonts w:ascii="Arial" w:eastAsia="Arial" w:hAnsi="Arial" w:cs="Arial"/>
          <w:sz w:val="20"/>
          <w:szCs w:val="20"/>
        </w:rPr>
        <w:t>intervención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de la comisaría y acciones de cuidado 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mplementadas.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Redes de apoyo identificables: familiares, amigos, vecinos, organizaciones comunitarias e instituciones, entre otras, con quienes cuenta la familia.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Recursos y habilidades personales y soci</w:t>
      </w:r>
      <w:r>
        <w:rPr>
          <w:rFonts w:ascii="Arial" w:eastAsia="Arial" w:hAnsi="Arial" w:cs="Arial"/>
          <w:color w:val="000000"/>
          <w:sz w:val="20"/>
          <w:szCs w:val="20"/>
        </w:rPr>
        <w:t>ales destacables de los/las integrantes de la familia y sus redes.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Posibles factores de riesgo y/o protección reconocidos en el sistema familiar, espacio habitacional, el entorno barrial y las redes sociales.</w:t>
      </w:r>
    </w:p>
    <w:p w:rsidR="00FC576D" w:rsidRDefault="004B5AA5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</w:t>
      </w:r>
      <w:r w:rsidR="00FC576D">
        <w:rPr>
          <w:rFonts w:ascii="Arial" w:eastAsia="Arial" w:hAnsi="Arial" w:cs="Arial"/>
          <w:sz w:val="20"/>
          <w:szCs w:val="20"/>
        </w:rPr>
        <w:t>________________________</w:t>
      </w:r>
      <w:r w:rsidR="00FC576D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12. Condiciones socioeconómicas</w:t>
      </w:r>
    </w:p>
    <w:p w:rsidR="00FC576D" w:rsidRDefault="00FC576D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FC576D" w:rsidRDefault="00FC576D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FC576D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FC576D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FC576D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13. Condiciones habitacionales (distribución de la vivienda, habitaciones, baños, camas por habitación iluminación, ventilación)</w:t>
      </w:r>
    </w:p>
    <w:p w:rsidR="00FC576D" w:rsidRDefault="00FC576D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FC576D" w:rsidRDefault="00FC576D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14. </w:t>
      </w:r>
      <w:r w:rsidR="004B5AA5">
        <w:rPr>
          <w:rFonts w:ascii="Arial" w:eastAsia="Arial" w:hAnsi="Arial" w:cs="Arial"/>
          <w:color w:val="000000"/>
          <w:sz w:val="20"/>
          <w:szCs w:val="20"/>
        </w:rPr>
        <w:t>Nuevas posibilidades de cambio identificadas a partir del proceso conversacional (destacar las que propon</w:t>
      </w:r>
      <w:r w:rsidR="004B5AA5">
        <w:rPr>
          <w:rFonts w:ascii="Arial" w:eastAsia="Arial" w:hAnsi="Arial" w:cs="Arial"/>
          <w:color w:val="000000"/>
          <w:sz w:val="20"/>
          <w:szCs w:val="20"/>
        </w:rPr>
        <w:t xml:space="preserve">e la familia). 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FC576D" w:rsidP="00FC576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15. </w:t>
      </w:r>
      <w:r w:rsidR="004B5AA5">
        <w:rPr>
          <w:rFonts w:ascii="Arial" w:eastAsia="Arial" w:hAnsi="Arial" w:cs="Arial"/>
          <w:color w:val="000000"/>
          <w:sz w:val="20"/>
          <w:szCs w:val="20"/>
        </w:rPr>
        <w:t>Observaciones,</w:t>
      </w:r>
      <w:r w:rsidR="004B5AA5">
        <w:rPr>
          <w:rFonts w:ascii="Arial" w:eastAsia="Arial" w:hAnsi="Arial" w:cs="Arial"/>
          <w:color w:val="000000"/>
          <w:sz w:val="20"/>
          <w:szCs w:val="20"/>
        </w:rPr>
        <w:t xml:space="preserve"> sugerencias y recomendaciones del/la profesional</w:t>
      </w:r>
    </w:p>
    <w:p w:rsidR="00FC576D" w:rsidRDefault="004B5AA5" w:rsidP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</w:t>
      </w:r>
      <w:r w:rsidR="00FC576D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_______________________________________________________________________________________________________________________________________________________________________.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      __________________________________</w:t>
      </w: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C.C.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 xml:space="preserve">  C.C.</w:t>
      </w: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FC576D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FC576D" w:rsidRDefault="00FC576D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bookmarkStart w:id="0" w:name="_GoBack"/>
      <w:bookmarkEnd w:id="0"/>
    </w:p>
    <w:p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751C7B" w:rsidRDefault="004B5AA5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Nombre y firma del/la profesional que interviene: _________________________</w:t>
      </w:r>
    </w:p>
    <w:p w:rsidR="00751C7B" w:rsidRDefault="00751C7B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751C7B">
      <w:headerReference w:type="default" r:id="rId11"/>
      <w:footerReference w:type="defaul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5AA5" w:rsidRDefault="004B5AA5">
      <w:r>
        <w:separator/>
      </w:r>
    </w:p>
  </w:endnote>
  <w:endnote w:type="continuationSeparator" w:id="0">
    <w:p w:rsidR="004B5AA5" w:rsidRDefault="004B5A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A7FF1A9A-05A6-493D-956C-410011C1D81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DA4EF05-AD98-471A-99BD-AFEE5A935EA6}"/>
    <w:embedItalic r:id="rId3" w:fontKey="{0C0B306F-5DFF-486B-B334-763B698425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2BEE4CAE-19AE-42F9-AC97-D8A2F46BC32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0852A3F-0433-42D5-BDAE-B344F75662B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8E738A3-43B9-4725-B7A2-CE87C5CD9499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1C7B" w:rsidRDefault="004B5AA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C576D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C576D">
      <w:rPr>
        <w:rFonts w:ascii="Arial" w:eastAsia="Arial" w:hAnsi="Arial" w:cs="Arial"/>
        <w:b/>
        <w:noProof/>
        <w:color w:val="000000"/>
        <w:sz w:val="16"/>
        <w:szCs w:val="16"/>
      </w:rPr>
      <w:t>4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5AA5" w:rsidRDefault="004B5AA5">
      <w:r>
        <w:separator/>
      </w:r>
    </w:p>
  </w:footnote>
  <w:footnote w:type="continuationSeparator" w:id="0">
    <w:p w:rsidR="004B5AA5" w:rsidRDefault="004B5AA5">
      <w:r>
        <w:continuationSeparator/>
      </w:r>
    </w:p>
  </w:footnote>
  <w:footnote w:id="1">
    <w:p w:rsidR="00751C7B" w:rsidRDefault="004B5AA5">
      <w:pPr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</w:rPr>
        <w:t xml:space="preserve"> La consulta </w:t>
      </w:r>
      <w:proofErr w:type="spellStart"/>
      <w:r>
        <w:rPr>
          <w:rFonts w:ascii="Arial" w:eastAsia="Arial" w:hAnsi="Arial" w:cs="Arial"/>
          <w:sz w:val="16"/>
          <w:szCs w:val="16"/>
        </w:rPr>
        <w:t>interventiva</w:t>
      </w:r>
      <w:proofErr w:type="spellEnd"/>
      <w:r>
        <w:rPr>
          <w:rFonts w:ascii="Arial" w:eastAsia="Arial" w:hAnsi="Arial" w:cs="Arial"/>
          <w:sz w:val="16"/>
          <w:szCs w:val="16"/>
        </w:rPr>
        <w:t xml:space="preserve"> en domicilio es considerada una estrategia para el seguimiento y acompañamiento a grupos familiares que busca trascender el ámbito de la atención y orientación que se presenta en el espacio de la comisaría, para posibilitar un esc</w:t>
      </w:r>
      <w:r>
        <w:rPr>
          <w:rFonts w:ascii="Arial" w:eastAsia="Arial" w:hAnsi="Arial" w:cs="Arial"/>
          <w:sz w:val="16"/>
          <w:szCs w:val="16"/>
        </w:rPr>
        <w:t>enario con objetivos de transformación a corto y mediano plazo. Ampliar información en Lineamientos de Atención Tomo IV.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1C7B" w:rsidRDefault="00751C7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0"/>
        <w:szCs w:val="20"/>
      </w:rPr>
    </w:pPr>
  </w:p>
  <w:tbl>
    <w:tblPr>
      <w:tblStyle w:val="a2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095"/>
      <w:gridCol w:w="1559"/>
    </w:tblGrid>
    <w:tr w:rsidR="00751C7B">
      <w:trPr>
        <w:trHeight w:val="410"/>
        <w:jc w:val="center"/>
      </w:trPr>
      <w:tc>
        <w:tcPr>
          <w:tcW w:w="2697" w:type="dxa"/>
          <w:vMerge w:val="restart"/>
          <w:vAlign w:val="center"/>
        </w:tcPr>
        <w:p w:rsidR="00751C7B" w:rsidRDefault="004B5AA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  <w:lang w:val="es-CO" w:eastAsia="es-CO"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5" w:type="dxa"/>
          <w:vAlign w:val="center"/>
        </w:tcPr>
        <w:p w:rsidR="00751C7B" w:rsidRDefault="004B5AA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559" w:type="dxa"/>
          <w:vMerge w:val="restart"/>
          <w:vAlign w:val="center"/>
        </w:tcPr>
        <w:p w:rsidR="00751C7B" w:rsidRDefault="004B5AA5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751C7B">
      <w:trPr>
        <w:trHeight w:val="699"/>
        <w:jc w:val="center"/>
      </w:trPr>
      <w:tc>
        <w:tcPr>
          <w:tcW w:w="2697" w:type="dxa"/>
          <w:vMerge/>
          <w:vAlign w:val="center"/>
        </w:tcPr>
        <w:p w:rsidR="00751C7B" w:rsidRDefault="00751C7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095" w:type="dxa"/>
          <w:tcBorders>
            <w:bottom w:val="single" w:sz="4" w:space="0" w:color="000000"/>
          </w:tcBorders>
          <w:vAlign w:val="center"/>
        </w:tcPr>
        <w:p w:rsidR="00751C7B" w:rsidRDefault="004B5AA5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INFORME SEGUIMIENTO</w:t>
          </w:r>
        </w:p>
        <w:p w:rsidR="00751C7B" w:rsidRDefault="004B5AA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CONSULTA INTERVENTIVA EN DOMICILIO</w:t>
          </w:r>
        </w:p>
      </w:tc>
      <w:tc>
        <w:tcPr>
          <w:tcW w:w="1559" w:type="dxa"/>
          <w:vMerge/>
          <w:vAlign w:val="center"/>
        </w:tcPr>
        <w:p w:rsidR="00751C7B" w:rsidRDefault="00751C7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:rsidR="00751C7B" w:rsidRDefault="00751C7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7815B8"/>
    <w:multiLevelType w:val="multilevel"/>
    <w:tmpl w:val="C99E468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C7B"/>
    <w:rsid w:val="004B5AA5"/>
    <w:rsid w:val="005E422F"/>
    <w:rsid w:val="00751C7B"/>
    <w:rsid w:val="00757FC8"/>
    <w:rsid w:val="00FC5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84E489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D76FF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angradetextonormal">
    <w:name w:val="Body Text Indent"/>
    <w:basedOn w:val="Normal"/>
    <w:link w:val="SangradetextonormalCar"/>
    <w:rsid w:val="00CD76FF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Encabezado">
    <w:name w:val="header"/>
    <w:basedOn w:val="Normal"/>
    <w:link w:val="EncabezadoCar"/>
    <w:uiPriority w:val="99"/>
    <w:unhideWhenUsed/>
    <w:rsid w:val="00CD76F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CD76F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rrafodelista">
    <w:name w:val="List Paragraph"/>
    <w:basedOn w:val="Normal"/>
    <w:uiPriority w:val="34"/>
    <w:qFormat/>
    <w:rsid w:val="00CD76F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53E6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3E6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53E65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53E6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53E65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53E6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3E65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E262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7031FA"/>
    <w:rPr>
      <w:lang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5WCYYUAjyS0E8MiXTlKx/uX2tA==">CgMxLjAaJwoBMBIiCiAIBCocCgtBQUFCWk9pZkhJOBAIGgtBQUFCWk9pZkhJOBonCgExEiIKIAgEKhwKC0FBQUJaT2lmSEk4EAgaC0FBQUJaMDBTOHBnGicKATISIgogCAQqHAoLQUFBQlpPaWZISTQQCBoLQUFBQlpPaWZISTQaJwoBMxIiCiAIBCocCgtBQUFCWk9pZkhJNBAIGgtBQUFCWjAwUzhwbyKbBAoLQUFBQlpPaWZISTQS6QMKC0FBQUJaT2lmSEk0EgtBQUFCWk9pZkhJNBowCgl0ZXh0L2h0bWwSI3kgYWNjaW9uZXMgZGUgY3VpZGFkbyBpbXBsZW1lbnRhZGFzIjEKCnRleHQvcGxhaW4SI3kgYWNjaW9uZXMgZGUgY3VpZGFkbyBpbXBsZW1lbnRhZGFzKhsiFTExMDQ4NTAxNzQ1Nzg4MzAzNDg5OSgAOAAwkq7tmrgyOPCooqy4MkKeAQoLQUFBQlowMFM4cG8SC0FBQUJaT2lmSEk0GhUKCXRleHQvaHRtbBIIUmVzdWVsdG8iFgoKdGV4dC9wbGFpbhIIUmVzdWVsdG8qGyIVMTE4MzM1MTg3ODg2OTgxNjM5MjI2KAA4ADDwqKKsuDI48KiirLgyWgx2Z2N4bXB0NWNhdmZyAiAAeACaAQYIABAAGACqAQoSCFJlc3VlbHRvSlEKCnRleHQvcGxhaW4SQ1NvbHVjaW9uZXMgZW1wbGVhZGFzIGEgcGFydGlyIGRlIGxhIGludGVydmVuY2nDs24gZGUgbGEgY29taXNhcsOtYS5aDGthMzc1a3Ewd3VlZXICIAB4AJoBBggAEAAYAKoBJRIjeSBhY2Npb25lcyBkZSBjdWlkYWRvIGltcGxlbWVudGFkYXOwAQC4AQAYkq7tmrgyIPCooqy4MjAAQhBraXguYnA4MWEzYW96OXI4IpIOCgtBQUFCWk9pZkhJOBLgDQoLQUFBQlpPaWZISTgSC0FBQUJaT2lmSEk4GuEDCgl0ZXh0L2h0bWwS0wNTZSBzdWdpZXJlIGluY2x1aXIgcGllIGRlIHDDoWdpbmE6wqBTZSBzdWdpZXJlIGluY2x1aXIgZWwgc2lndWllbnRlIHBpZSBkZSBww6FnaW5hOiBMYSBjb25zdWx0YSBpbnRlcnZlbnRpdmEgZW4gZG9taWNpbGlvIGVzIGNvbnNpZGVyYWRhIHVuYSBlc3RyYXRlZ2lhIHBhcmEgZWwgc2VndWltaWVudG8geSBhY29tcGHDsWFtaWVudG8gYSBncnVwb3MgZmFtaWxpYXJlcyBxdWUgYnVzY2EgdHJhc2NlbmRlciBlbCDDoW1iaXRvIGRlIGxhIGF0ZW5jacOzbiB5IG9yaWVudGFjacOzbiBxdWUgc2UgcHJlc2VudGEgZW4gZWwgZXNwYWNpbyBkZSBsYSBjb21pc2Fyw61hLCBwYXJhIHBvc2liaWxpdGFyIHVuIGVzY2VuYXJpbyBjb24gb2JqZXRpdm9zIGRlIHRyYW5zZm9ybWFjacOzbiBhIGNvcnRvIHkgbWVkaWFubyBwbGF6by4gQW1wbGlhciBpbmZvcm1hY2nDs24gZW4gTGluZWFtaWVudG9zIGRlIEF0ZW5jacOzbiBUb21vIElWLiLiAwoKdGV4dC9wbGFpbhLTA1NlIHN1Z2llcmUgaW5jbHVpciBwaWUgZGUgcMOhZ2luYTrCoFNlIHN1Z2llcmUgaW5jbHVpciBlbCBzaWd1aWVudGUgcGllIGRlIHDDoWdpbmE6I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iBMaW5lYW1pZW50b3MgZGUgQXRlbmNpw7NuIFRvbW8gSVYuKhsiFTExMDQ4NTAxNzQ1Nzg4MzAzNDg5OSgAOAAwufDwmrgyOO+An6y4MkKeAQoLQUFBQlowMFM4cGcSC0FBQUJaT2lmSEk4GhUKCXRleHQvaHRtbBIIUmVzdWVsdG8iFgoKdGV4dC9wbGFpbhIIUmVzdWVsdG8qGyIVMTE4MzM1MTg3ODg2OTgxNjM5MjI2KAA4ADDvgJ+suDI474CfrLgyWgxyNXd5OTBqYm45cXVyAiAAeACaAQYIABAAGACqAQoSCFJlc3VlbHRvSjIKCnRleHQvcGxhaW4SJE9iamV0aXZvIGRlIGxhIGNvbnN1bHRhIGVuIGRvbWljaWxpb1oMcjM5M2I2dTQzazFncgIgAHgAmgEGCAAQABgAqgHWAxLTA1NlIHN1Z2llcmUgaW5jbHVpciBwaWUgZGUgcMOhZ2luYTrCoFNlIHN1Z2llcmUgaW5jbHVpciBlbCBzaWd1aWVudGUgcGllIGRlIHDDoWdpbmE6I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iBMaW5lYW1pZW50b3MgZGUgQXRlbmNpw7NuIFRvbW8gSVYusAEAuAEAGLnw8Jq4MiDvgJ+suDIwAEIQa2l4LjIzMDhvM3F6N2VwNTgAciExZkkzZXYyMWZaRHRjNndkc0tRRV9nQzZfakl4MFZvT0g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B04A838-50FA-4B16-89ED-A08D169DF99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0B0A2FF8-AE32-4E73-AB5E-C564F905B1F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4.xml><?xml version="1.0" encoding="utf-8"?>
<ds:datastoreItem xmlns:ds="http://schemas.openxmlformats.org/officeDocument/2006/customXml" ds:itemID="{BC6B411A-3711-4201-AFA9-73F23363BB3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1282</Words>
  <Characters>7052</Characters>
  <Application>Microsoft Office Word</Application>
  <DocSecurity>0</DocSecurity>
  <Lines>58</Lines>
  <Paragraphs>16</Paragraphs>
  <ScaleCrop>false</ScaleCrop>
  <Company/>
  <LinksUpToDate>false</LinksUpToDate>
  <CharactersWithSpaces>8318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Zulma Pc</cp:lastModifiedBy>
  <cp:revision>3</cp:revision>
  <dcterms:created xsi:type="dcterms:W3CDTF">2022-03-10T20:18:00Z</dcterms:created>
  <dcterms:modified xsi:type="dcterms:W3CDTF">2025-02-06T14:39:00Z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